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B6083BA"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5E76A9">
        <w:rPr>
          <w:bCs/>
          <w:szCs w:val="24"/>
        </w:rPr>
        <w:t>2022/317</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88451D"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88451D" w:rsidP="00AD6A9B">
            <w:pPr>
              <w:rPr>
                <w:bCs/>
                <w:szCs w:val="24"/>
              </w:rPr>
            </w:pPr>
            <w:hyperlink r:id="rId13" w:history="1">
              <w:r w:rsidR="00AD6A9B" w:rsidRPr="00B7669C">
                <w:t>mart.enel@rmk.ee</w:t>
              </w:r>
            </w:hyperlink>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5C24F2" w:rsidRPr="00B7669C" w14:paraId="1CDE3CB7" w14:textId="77777777" w:rsidTr="005C24F2">
        <w:tc>
          <w:tcPr>
            <w:tcW w:w="1697" w:type="pct"/>
          </w:tcPr>
          <w:p w14:paraId="11376DDE" w14:textId="5356369E" w:rsidR="005C24F2" w:rsidRPr="00B7669C" w:rsidRDefault="005C24F2" w:rsidP="005C24F2">
            <w:pPr>
              <w:rPr>
                <w:bCs/>
                <w:szCs w:val="24"/>
              </w:rPr>
            </w:pPr>
            <w:r w:rsidRPr="00D55BB5">
              <w:rPr>
                <w:bCs/>
                <w:szCs w:val="24"/>
              </w:rPr>
              <w:t>Kroonipuu OÜ</w:t>
            </w:r>
          </w:p>
        </w:tc>
        <w:tc>
          <w:tcPr>
            <w:tcW w:w="1888" w:type="pct"/>
          </w:tcPr>
          <w:p w14:paraId="45A23C6A" w14:textId="77777777" w:rsidR="005C24F2" w:rsidRPr="00D55BB5" w:rsidRDefault="005C24F2" w:rsidP="005C24F2">
            <w:pPr>
              <w:rPr>
                <w:bCs/>
                <w:szCs w:val="24"/>
              </w:rPr>
            </w:pPr>
            <w:r w:rsidRPr="00D55BB5">
              <w:rPr>
                <w:bCs/>
                <w:szCs w:val="24"/>
              </w:rPr>
              <w:t>Registrikood 11105274</w:t>
            </w:r>
          </w:p>
          <w:p w14:paraId="121658D7" w14:textId="7BF47EE7" w:rsidR="005C24F2" w:rsidRPr="00B7669C" w:rsidRDefault="005C24F2" w:rsidP="005C24F2">
            <w:pPr>
              <w:rPr>
                <w:bCs/>
                <w:szCs w:val="24"/>
              </w:rPr>
            </w:pPr>
            <w:r w:rsidRPr="00D55BB5">
              <w:rPr>
                <w:bCs/>
                <w:szCs w:val="24"/>
              </w:rPr>
              <w:t>Tõruvere küla Alatskivi vald Tartumaa 60201</w:t>
            </w:r>
          </w:p>
        </w:tc>
        <w:tc>
          <w:tcPr>
            <w:tcW w:w="1415" w:type="pct"/>
          </w:tcPr>
          <w:p w14:paraId="522FB949" w14:textId="01688BBD" w:rsidR="005C24F2" w:rsidRPr="00B7669C" w:rsidRDefault="00D55BB5" w:rsidP="005C24F2">
            <w:pPr>
              <w:rPr>
                <w:bCs/>
                <w:szCs w:val="24"/>
              </w:rPr>
            </w:pPr>
            <w:r>
              <w:rPr>
                <w:bCs/>
                <w:szCs w:val="24"/>
              </w:rPr>
              <w:t xml:space="preserve">Tel   </w:t>
            </w:r>
            <w:r w:rsidRPr="00D55BB5">
              <w:rPr>
                <w:bCs/>
                <w:szCs w:val="24"/>
              </w:rPr>
              <w:t>5061114</w:t>
            </w:r>
          </w:p>
          <w:p w14:paraId="02A55C9A" w14:textId="247322B1" w:rsidR="005C24F2" w:rsidRPr="00B7669C" w:rsidRDefault="00D55BB5" w:rsidP="005C24F2">
            <w:pPr>
              <w:rPr>
                <w:bCs/>
                <w:szCs w:val="24"/>
              </w:rPr>
            </w:pPr>
            <w:hyperlink r:id="rId14" w:history="1">
              <w:r w:rsidRPr="00FF1C7E">
                <w:rPr>
                  <w:rStyle w:val="Hyperlink"/>
                  <w:bCs/>
                  <w:szCs w:val="24"/>
                </w:rPr>
                <w:t>info@kroonipuu.ee</w:t>
              </w:r>
            </w:hyperlink>
            <w:r w:rsidRPr="00D55BB5">
              <w:rPr>
                <w:bCs/>
                <w:szCs w:val="24"/>
              </w:rPr>
              <w:t xml:space="preserve"> </w:t>
            </w:r>
          </w:p>
        </w:tc>
      </w:tr>
      <w:tr w:rsidR="00471A69" w:rsidRPr="00B7669C" w14:paraId="50460C22" w14:textId="77777777" w:rsidTr="005C24F2">
        <w:tc>
          <w:tcPr>
            <w:tcW w:w="1697" w:type="pct"/>
          </w:tcPr>
          <w:p w14:paraId="14CBF7E0" w14:textId="6019BAB0" w:rsidR="00471A69" w:rsidRPr="00B7669C" w:rsidRDefault="00B7669C" w:rsidP="00002ED5">
            <w:pPr>
              <w:rPr>
                <w:bCs/>
                <w:szCs w:val="24"/>
              </w:rPr>
            </w:pPr>
            <w:r w:rsidRPr="00B7669C">
              <w:rPr>
                <w:bCs/>
                <w:szCs w:val="24"/>
              </w:rPr>
              <w:t xml:space="preserve">Juhatuse liige </w:t>
            </w:r>
            <w:r w:rsidR="00D55BB5" w:rsidRPr="00D55BB5">
              <w:rPr>
                <w:bCs/>
                <w:szCs w:val="24"/>
              </w:rPr>
              <w:t>Margus Paapsi</w:t>
            </w:r>
          </w:p>
        </w:tc>
        <w:tc>
          <w:tcPr>
            <w:tcW w:w="1888" w:type="pct"/>
          </w:tcPr>
          <w:p w14:paraId="6FF10A1D" w14:textId="36895D80" w:rsidR="00471A69" w:rsidRPr="00B7669C" w:rsidRDefault="00D55BB5" w:rsidP="00002ED5">
            <w:pPr>
              <w:rPr>
                <w:bCs/>
                <w:szCs w:val="24"/>
              </w:rPr>
            </w:pPr>
            <w:r w:rsidRPr="00D55BB5">
              <w:rPr>
                <w:bCs/>
                <w:szCs w:val="24"/>
              </w:rPr>
              <w:t>36304272785</w:t>
            </w:r>
          </w:p>
        </w:tc>
        <w:tc>
          <w:tcPr>
            <w:tcW w:w="1415" w:type="pct"/>
          </w:tcPr>
          <w:p w14:paraId="0D1DEE27" w14:textId="560E84CD" w:rsidR="00471A69" w:rsidRPr="00A60946" w:rsidRDefault="00D55BB5" w:rsidP="00002ED5">
            <w:pPr>
              <w:rPr>
                <w:bCs/>
                <w:szCs w:val="24"/>
              </w:rPr>
            </w:pPr>
            <w:hyperlink r:id="rId15" w:history="1">
              <w:r w:rsidRPr="00FF1C7E">
                <w:rPr>
                  <w:rStyle w:val="Hyperlink"/>
                  <w:bCs/>
                  <w:szCs w:val="24"/>
                </w:rPr>
                <w:t>margus@kroonipuu.ee</w:t>
              </w:r>
            </w:hyperlink>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6"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7" w:history="1">
        <w:r w:rsidRPr="00C63431">
          <w:rPr>
            <w:rStyle w:val="Hyperlink"/>
            <w:szCs w:val="24"/>
          </w:rPr>
          <w:t>www.rmk.ee</w:t>
        </w:r>
      </w:hyperlink>
      <w:r w:rsidRPr="00C63431">
        <w:rPr>
          <w:szCs w:val="24"/>
        </w:rPr>
        <w:t xml:space="preserve"> </w:t>
      </w:r>
    </w:p>
    <w:p w14:paraId="1C8DE144" w14:textId="6D1EAAB5" w:rsidR="00C63431" w:rsidRDefault="006E0604" w:rsidP="005C24F2">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5C24F2" w:rsidRPr="005C24F2">
        <w:rPr>
          <w:bCs/>
          <w:szCs w:val="24"/>
        </w:rPr>
        <w:t xml:space="preserve">Kroonipuu OÜ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5C24F2" w:rsidRPr="005C24F2">
        <w:rPr>
          <w:bCs/>
          <w:szCs w:val="24"/>
        </w:rPr>
        <w:t xml:space="preserve">Kroonipuu OÜ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lastRenderedPageBreak/>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1F6EF79C"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B7669C" w:rsidRPr="00B7669C">
        <w:rPr>
          <w:noProof/>
          <w:color w:val="000000"/>
          <w:szCs w:val="24"/>
        </w:rPr>
        <w:t xml:space="preserve">tarnegraafikus sätestatud tarnekohtades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lastRenderedPageBreak/>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8"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xml:space="preserve">, toimitakse nõudealuse koormaga vastavalt poolte </w:t>
      </w:r>
      <w:r w:rsidRPr="00A63449">
        <w:rPr>
          <w:szCs w:val="24"/>
        </w:rPr>
        <w:lastRenderedPageBreak/>
        <w:t>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47E6B1D7" w:rsidR="00471A69" w:rsidRPr="00471A69" w:rsidRDefault="00681FD4" w:rsidP="00681FD4">
            <w:pPr>
              <w:rPr>
                <w:szCs w:val="24"/>
              </w:rPr>
            </w:pPr>
            <w:r>
              <w:rPr>
                <w:szCs w:val="24"/>
              </w:rPr>
              <w:t>14</w:t>
            </w:r>
            <w:r w:rsidR="00B7669C" w:rsidRPr="00B7669C">
              <w:rPr>
                <w:szCs w:val="24"/>
              </w:rPr>
              <w:t xml:space="preserve"> (</w:t>
            </w:r>
            <w:r>
              <w:rPr>
                <w:szCs w:val="24"/>
              </w:rPr>
              <w:t>neliteist</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3E3C4FDC"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9" w:history="1">
        <w:r w:rsidR="00681FD4" w:rsidRPr="00FF1C7E">
          <w:rPr>
            <w:rStyle w:val="Hyperlink"/>
          </w:rPr>
          <w:t>info@kroonipuu.ee</w:t>
        </w:r>
      </w:hyperlink>
      <w:r w:rsidR="00681FD4">
        <w:t xml:space="preserve"> </w:t>
      </w:r>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lastRenderedPageBreak/>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B7669C">
        <w:trPr>
          <w:trHeight w:val="272"/>
        </w:trPr>
        <w:tc>
          <w:tcPr>
            <w:tcW w:w="1860" w:type="pct"/>
            <w:shd w:val="clear" w:color="auto" w:fill="auto"/>
          </w:tcPr>
          <w:p w14:paraId="2CF45ED9" w14:textId="77777777" w:rsidR="00B7669C" w:rsidRPr="00B7669C" w:rsidRDefault="00B7669C" w:rsidP="004157C2">
            <w:pPr>
              <w:jc w:val="both"/>
              <w:rPr>
                <w:szCs w:val="24"/>
              </w:rPr>
            </w:pPr>
            <w:r w:rsidRPr="00B7669C">
              <w:rPr>
                <w:szCs w:val="24"/>
              </w:rPr>
              <w:t>Katrin Võlli</w:t>
            </w:r>
          </w:p>
        </w:tc>
        <w:tc>
          <w:tcPr>
            <w:tcW w:w="930" w:type="pct"/>
            <w:shd w:val="clear" w:color="auto" w:fill="auto"/>
          </w:tcPr>
          <w:p w14:paraId="35E780ED" w14:textId="04CCF5B8" w:rsidR="00B7669C" w:rsidRPr="00B7669C" w:rsidRDefault="0003792B" w:rsidP="004157C2">
            <w:pPr>
              <w:jc w:val="both"/>
              <w:rPr>
                <w:szCs w:val="24"/>
              </w:rPr>
            </w:pPr>
            <w:r>
              <w:rPr>
                <w:szCs w:val="24"/>
              </w:rPr>
              <w:t>5123633</w:t>
            </w:r>
          </w:p>
        </w:tc>
        <w:tc>
          <w:tcPr>
            <w:tcW w:w="2210" w:type="pct"/>
            <w:shd w:val="clear" w:color="auto" w:fill="auto"/>
          </w:tcPr>
          <w:p w14:paraId="0D49D2A0" w14:textId="77777777" w:rsidR="00B7669C" w:rsidRPr="00B7669C" w:rsidRDefault="0088451D" w:rsidP="004157C2">
            <w:pPr>
              <w:jc w:val="both"/>
              <w:rPr>
                <w:color w:val="0000FF"/>
                <w:szCs w:val="24"/>
              </w:rPr>
            </w:pPr>
            <w:hyperlink r:id="rId20" w:history="1">
              <w:r w:rsidR="00B7669C" w:rsidRPr="00B7669C">
                <w:rPr>
                  <w:rStyle w:val="Hyperlink"/>
                  <w:szCs w:val="24"/>
                </w:rPr>
                <w:t>aktid.kagu@rmk.ee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2702"/>
        <w:gridCol w:w="1960"/>
        <w:gridCol w:w="3598"/>
      </w:tblGrid>
      <w:tr w:rsidR="00B7669C" w:rsidRPr="0076294C" w14:paraId="4031F2D8" w14:textId="77777777" w:rsidTr="00681FD4">
        <w:tc>
          <w:tcPr>
            <w:tcW w:w="833" w:type="pct"/>
            <w:shd w:val="clear" w:color="auto" w:fill="auto"/>
          </w:tcPr>
          <w:p w14:paraId="0190D749" w14:textId="77777777" w:rsidR="00B7669C" w:rsidRPr="00B7669C" w:rsidRDefault="00B7669C" w:rsidP="004157C2">
            <w:pPr>
              <w:jc w:val="both"/>
              <w:rPr>
                <w:szCs w:val="24"/>
              </w:rPr>
            </w:pPr>
            <w:r w:rsidRPr="00B7669C">
              <w:rPr>
                <w:szCs w:val="24"/>
              </w:rPr>
              <w:t>Nimi</w:t>
            </w:r>
          </w:p>
        </w:tc>
        <w:tc>
          <w:tcPr>
            <w:tcW w:w="1363" w:type="pct"/>
            <w:shd w:val="clear" w:color="auto" w:fill="auto"/>
          </w:tcPr>
          <w:p w14:paraId="084F443A" w14:textId="77777777" w:rsidR="00B7669C" w:rsidRPr="00B7669C" w:rsidRDefault="00B7669C" w:rsidP="004157C2">
            <w:pPr>
              <w:jc w:val="both"/>
              <w:rPr>
                <w:szCs w:val="24"/>
              </w:rPr>
            </w:pPr>
            <w:r w:rsidRPr="00B7669C">
              <w:rPr>
                <w:szCs w:val="24"/>
              </w:rPr>
              <w:t>Aadress</w:t>
            </w:r>
          </w:p>
        </w:tc>
        <w:tc>
          <w:tcPr>
            <w:tcW w:w="989" w:type="pct"/>
            <w:shd w:val="clear" w:color="auto" w:fill="auto"/>
          </w:tcPr>
          <w:p w14:paraId="63F9150F" w14:textId="77777777" w:rsidR="00B7669C" w:rsidRPr="00B7669C" w:rsidRDefault="00B7669C" w:rsidP="004157C2">
            <w:pPr>
              <w:jc w:val="both"/>
              <w:rPr>
                <w:szCs w:val="24"/>
              </w:rPr>
            </w:pPr>
            <w:r w:rsidRPr="00B7669C">
              <w:rPr>
                <w:szCs w:val="24"/>
              </w:rPr>
              <w:t>Telefon</w:t>
            </w:r>
          </w:p>
        </w:tc>
        <w:tc>
          <w:tcPr>
            <w:tcW w:w="1815" w:type="pct"/>
            <w:shd w:val="clear" w:color="auto" w:fill="auto"/>
          </w:tcPr>
          <w:p w14:paraId="65A9DA8B" w14:textId="77777777" w:rsidR="00B7669C" w:rsidRPr="00B7669C" w:rsidRDefault="00B7669C" w:rsidP="004157C2">
            <w:pPr>
              <w:jc w:val="both"/>
              <w:rPr>
                <w:szCs w:val="24"/>
              </w:rPr>
            </w:pPr>
            <w:r w:rsidRPr="00B7669C">
              <w:rPr>
                <w:szCs w:val="24"/>
              </w:rPr>
              <w:t>e-post</w:t>
            </w:r>
          </w:p>
        </w:tc>
      </w:tr>
      <w:tr w:rsidR="00B7669C" w:rsidRPr="00C51D38" w14:paraId="4CAB36CB" w14:textId="77777777" w:rsidTr="00681FD4">
        <w:tc>
          <w:tcPr>
            <w:tcW w:w="833" w:type="pct"/>
            <w:shd w:val="clear" w:color="auto" w:fill="auto"/>
          </w:tcPr>
          <w:p w14:paraId="573E14F8" w14:textId="2E605A2E" w:rsidR="00B7669C" w:rsidRPr="00B7669C" w:rsidRDefault="00681FD4" w:rsidP="004157C2">
            <w:pPr>
              <w:jc w:val="both"/>
              <w:rPr>
                <w:szCs w:val="24"/>
              </w:rPr>
            </w:pPr>
            <w:proofErr w:type="spellStart"/>
            <w:r w:rsidRPr="00681FD4">
              <w:rPr>
                <w:szCs w:val="24"/>
              </w:rPr>
              <w:t>Helja</w:t>
            </w:r>
            <w:proofErr w:type="spellEnd"/>
            <w:r w:rsidRPr="00681FD4">
              <w:rPr>
                <w:szCs w:val="24"/>
              </w:rPr>
              <w:t xml:space="preserve"> Laumets</w:t>
            </w:r>
          </w:p>
        </w:tc>
        <w:tc>
          <w:tcPr>
            <w:tcW w:w="1363" w:type="pct"/>
            <w:shd w:val="clear" w:color="auto" w:fill="auto"/>
          </w:tcPr>
          <w:p w14:paraId="2BED2F5D" w14:textId="61339A78" w:rsidR="00B7669C" w:rsidRPr="00B7669C" w:rsidRDefault="00681FD4" w:rsidP="004157C2">
            <w:pPr>
              <w:jc w:val="both"/>
              <w:rPr>
                <w:szCs w:val="24"/>
              </w:rPr>
            </w:pPr>
            <w:r>
              <w:rPr>
                <w:szCs w:val="24"/>
              </w:rPr>
              <w:t>Toruküla</w:t>
            </w:r>
          </w:p>
        </w:tc>
        <w:tc>
          <w:tcPr>
            <w:tcW w:w="989" w:type="pct"/>
            <w:shd w:val="clear" w:color="auto" w:fill="auto"/>
          </w:tcPr>
          <w:p w14:paraId="453EDB0D" w14:textId="580E815B" w:rsidR="00B7669C" w:rsidRPr="00B7669C" w:rsidRDefault="00B7669C" w:rsidP="004157C2">
            <w:pPr>
              <w:jc w:val="both"/>
              <w:rPr>
                <w:szCs w:val="24"/>
              </w:rPr>
            </w:pPr>
          </w:p>
        </w:tc>
        <w:tc>
          <w:tcPr>
            <w:tcW w:w="1815" w:type="pct"/>
            <w:shd w:val="clear" w:color="auto" w:fill="auto"/>
          </w:tcPr>
          <w:p w14:paraId="17665A84" w14:textId="2A0334D4" w:rsidR="00B7669C" w:rsidRPr="00B7669C" w:rsidRDefault="00681FD4" w:rsidP="004157C2">
            <w:pPr>
              <w:rPr>
                <w:szCs w:val="24"/>
              </w:rPr>
            </w:pPr>
            <w:hyperlink r:id="rId21" w:history="1">
              <w:r w:rsidRPr="00FF1C7E">
                <w:rPr>
                  <w:rStyle w:val="Hyperlink"/>
                </w:rPr>
                <w:t>helja@kroonipuu.ee</w:t>
              </w:r>
            </w:hyperlink>
            <w:r>
              <w:t xml:space="preserve"> </w:t>
            </w:r>
          </w:p>
        </w:tc>
      </w:tr>
      <w:tr w:rsidR="00B7669C" w:rsidRPr="00C51D38" w14:paraId="18BBAB4C" w14:textId="77777777" w:rsidTr="00681FD4">
        <w:tc>
          <w:tcPr>
            <w:tcW w:w="833" w:type="pct"/>
            <w:shd w:val="clear" w:color="auto" w:fill="auto"/>
          </w:tcPr>
          <w:p w14:paraId="5F61F677" w14:textId="6C001B4D" w:rsidR="00B7669C" w:rsidRPr="00B7669C" w:rsidRDefault="00681FD4" w:rsidP="004157C2">
            <w:pPr>
              <w:jc w:val="both"/>
              <w:rPr>
                <w:szCs w:val="24"/>
              </w:rPr>
            </w:pPr>
            <w:r w:rsidRPr="00681FD4">
              <w:rPr>
                <w:szCs w:val="24"/>
              </w:rPr>
              <w:t>Margus Paapsi</w:t>
            </w:r>
          </w:p>
        </w:tc>
        <w:tc>
          <w:tcPr>
            <w:tcW w:w="1363" w:type="pct"/>
            <w:shd w:val="clear" w:color="auto" w:fill="auto"/>
          </w:tcPr>
          <w:p w14:paraId="46F03818" w14:textId="5B800C87" w:rsidR="00B7669C" w:rsidRPr="00B7669C" w:rsidRDefault="00681FD4" w:rsidP="004157C2">
            <w:pPr>
              <w:jc w:val="both"/>
              <w:rPr>
                <w:szCs w:val="24"/>
              </w:rPr>
            </w:pPr>
            <w:r>
              <w:rPr>
                <w:szCs w:val="24"/>
              </w:rPr>
              <w:t>Toruküla/Haljala</w:t>
            </w:r>
          </w:p>
        </w:tc>
        <w:tc>
          <w:tcPr>
            <w:tcW w:w="989" w:type="pct"/>
            <w:shd w:val="clear" w:color="auto" w:fill="auto"/>
          </w:tcPr>
          <w:p w14:paraId="08A4D0A1" w14:textId="66D6BB25" w:rsidR="00B7669C" w:rsidRPr="00B7669C" w:rsidRDefault="00681FD4" w:rsidP="004157C2">
            <w:pPr>
              <w:jc w:val="both"/>
              <w:rPr>
                <w:szCs w:val="24"/>
              </w:rPr>
            </w:pPr>
            <w:r w:rsidRPr="00681FD4">
              <w:rPr>
                <w:szCs w:val="24"/>
              </w:rPr>
              <w:t>5061114</w:t>
            </w:r>
          </w:p>
        </w:tc>
        <w:tc>
          <w:tcPr>
            <w:tcW w:w="1815" w:type="pct"/>
            <w:shd w:val="clear" w:color="auto" w:fill="auto"/>
          </w:tcPr>
          <w:p w14:paraId="35E47726" w14:textId="3D41F5CF" w:rsidR="00B7669C" w:rsidRPr="00B7669C" w:rsidRDefault="00681FD4" w:rsidP="004157C2">
            <w:pPr>
              <w:jc w:val="both"/>
              <w:rPr>
                <w:szCs w:val="24"/>
              </w:rPr>
            </w:pPr>
            <w:hyperlink r:id="rId22" w:history="1">
              <w:r w:rsidRPr="00FF1C7E">
                <w:rPr>
                  <w:rStyle w:val="Hyperlink"/>
                </w:rPr>
                <w:t>margus@kroonipuu.ee</w:t>
              </w:r>
            </w:hyperlink>
            <w:r>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295"/>
        <w:gridCol w:w="1837"/>
        <w:gridCol w:w="3588"/>
      </w:tblGrid>
      <w:tr w:rsidR="00B7669C" w:rsidRPr="0076294C" w14:paraId="417148B6" w14:textId="77777777" w:rsidTr="00B7669C">
        <w:tc>
          <w:tcPr>
            <w:tcW w:w="1105" w:type="pct"/>
          </w:tcPr>
          <w:p w14:paraId="49ABE3ED" w14:textId="77777777" w:rsidR="00B7669C" w:rsidRPr="00B7669C" w:rsidRDefault="00B7669C" w:rsidP="004157C2">
            <w:pPr>
              <w:jc w:val="both"/>
              <w:rPr>
                <w:szCs w:val="24"/>
              </w:rPr>
            </w:pPr>
            <w:r w:rsidRPr="00B7669C">
              <w:rPr>
                <w:szCs w:val="24"/>
              </w:rPr>
              <w:t>Tarnekoht</w:t>
            </w:r>
          </w:p>
        </w:tc>
        <w:tc>
          <w:tcPr>
            <w:tcW w:w="1158" w:type="pct"/>
            <w:shd w:val="clear" w:color="auto" w:fill="auto"/>
          </w:tcPr>
          <w:p w14:paraId="6253CABF" w14:textId="77777777" w:rsidR="00B7669C" w:rsidRPr="00B7669C" w:rsidRDefault="00B7669C" w:rsidP="004157C2">
            <w:pPr>
              <w:jc w:val="both"/>
              <w:rPr>
                <w:szCs w:val="24"/>
              </w:rPr>
            </w:pPr>
            <w:r w:rsidRPr="00B7669C">
              <w:rPr>
                <w:szCs w:val="24"/>
              </w:rPr>
              <w:t>Nimi</w:t>
            </w:r>
          </w:p>
        </w:tc>
        <w:tc>
          <w:tcPr>
            <w:tcW w:w="927" w:type="pct"/>
            <w:shd w:val="clear" w:color="auto" w:fill="auto"/>
          </w:tcPr>
          <w:p w14:paraId="4395DE73" w14:textId="77777777" w:rsidR="00B7669C" w:rsidRPr="00B7669C" w:rsidRDefault="00B7669C" w:rsidP="004157C2">
            <w:pPr>
              <w:jc w:val="both"/>
              <w:rPr>
                <w:szCs w:val="24"/>
              </w:rPr>
            </w:pPr>
            <w:r w:rsidRPr="00B7669C">
              <w:rPr>
                <w:szCs w:val="24"/>
              </w:rPr>
              <w:t>Telefon</w:t>
            </w:r>
          </w:p>
        </w:tc>
        <w:tc>
          <w:tcPr>
            <w:tcW w:w="1810" w:type="pct"/>
            <w:shd w:val="clear" w:color="auto" w:fill="auto"/>
          </w:tcPr>
          <w:p w14:paraId="6783AC2E" w14:textId="77777777" w:rsidR="00B7669C" w:rsidRPr="00B7669C" w:rsidRDefault="00B7669C" w:rsidP="004157C2">
            <w:pPr>
              <w:jc w:val="both"/>
              <w:rPr>
                <w:szCs w:val="24"/>
              </w:rPr>
            </w:pPr>
            <w:r w:rsidRPr="00B7669C">
              <w:rPr>
                <w:szCs w:val="24"/>
              </w:rPr>
              <w:t>e-post</w:t>
            </w:r>
          </w:p>
        </w:tc>
      </w:tr>
      <w:tr w:rsidR="00B7669C" w:rsidRPr="000625D1" w14:paraId="26841ADC" w14:textId="77777777" w:rsidTr="00B7669C">
        <w:tc>
          <w:tcPr>
            <w:tcW w:w="1105" w:type="pct"/>
          </w:tcPr>
          <w:p w14:paraId="31FF4C74" w14:textId="6A1E6C81" w:rsidR="00B7669C" w:rsidRPr="00B7669C" w:rsidRDefault="00681FD4" w:rsidP="004157C2">
            <w:pPr>
              <w:jc w:val="both"/>
              <w:rPr>
                <w:szCs w:val="24"/>
              </w:rPr>
            </w:pPr>
            <w:r>
              <w:rPr>
                <w:szCs w:val="24"/>
              </w:rPr>
              <w:t>Toruküla</w:t>
            </w:r>
          </w:p>
        </w:tc>
        <w:tc>
          <w:tcPr>
            <w:tcW w:w="1158" w:type="pct"/>
            <w:shd w:val="clear" w:color="auto" w:fill="auto"/>
          </w:tcPr>
          <w:p w14:paraId="2A24CBEB" w14:textId="77777777" w:rsidR="00B7669C" w:rsidRPr="00B7669C" w:rsidRDefault="00B7669C" w:rsidP="004157C2">
            <w:pPr>
              <w:jc w:val="both"/>
              <w:rPr>
                <w:szCs w:val="24"/>
              </w:rPr>
            </w:pPr>
            <w:r w:rsidRPr="00B7669C">
              <w:rPr>
                <w:szCs w:val="24"/>
              </w:rPr>
              <w:t>Andres Metjer</w:t>
            </w:r>
          </w:p>
        </w:tc>
        <w:tc>
          <w:tcPr>
            <w:tcW w:w="927" w:type="pct"/>
            <w:shd w:val="clear" w:color="auto" w:fill="auto"/>
          </w:tcPr>
          <w:p w14:paraId="60AFBEAD" w14:textId="77777777" w:rsidR="00B7669C" w:rsidRPr="00B7669C" w:rsidRDefault="00B7669C" w:rsidP="004157C2">
            <w:pPr>
              <w:jc w:val="both"/>
              <w:rPr>
                <w:szCs w:val="24"/>
              </w:rPr>
            </w:pPr>
            <w:r w:rsidRPr="00B7669C">
              <w:rPr>
                <w:szCs w:val="24"/>
              </w:rPr>
              <w:t>5216706</w:t>
            </w:r>
          </w:p>
        </w:tc>
        <w:tc>
          <w:tcPr>
            <w:tcW w:w="1810" w:type="pct"/>
            <w:shd w:val="clear" w:color="auto" w:fill="auto"/>
          </w:tcPr>
          <w:p w14:paraId="5132D78D" w14:textId="53F2812D" w:rsidR="00B7669C" w:rsidRPr="00B7669C" w:rsidRDefault="00152B7B" w:rsidP="004157C2">
            <w:pPr>
              <w:jc w:val="both"/>
              <w:rPr>
                <w:color w:val="0000FF"/>
                <w:szCs w:val="24"/>
              </w:rPr>
            </w:pPr>
            <w:hyperlink r:id="rId23" w:history="1">
              <w:r w:rsidRPr="00FF1C7E">
                <w:rPr>
                  <w:rStyle w:val="Hyperlink"/>
                  <w:szCs w:val="24"/>
                </w:rPr>
                <w:t>andres.metjer@rmk.ee</w:t>
              </w:r>
            </w:hyperlink>
          </w:p>
        </w:tc>
      </w:tr>
      <w:tr w:rsidR="00B7669C" w:rsidRPr="000625D1" w14:paraId="2E48DBD5" w14:textId="77777777" w:rsidTr="00B7669C">
        <w:tc>
          <w:tcPr>
            <w:tcW w:w="1105" w:type="pct"/>
          </w:tcPr>
          <w:p w14:paraId="35072D35" w14:textId="765F067B" w:rsidR="00B7669C" w:rsidRPr="00B7669C" w:rsidRDefault="00681FD4" w:rsidP="004157C2">
            <w:pPr>
              <w:jc w:val="both"/>
              <w:rPr>
                <w:szCs w:val="24"/>
              </w:rPr>
            </w:pPr>
            <w:r>
              <w:rPr>
                <w:szCs w:val="24"/>
              </w:rPr>
              <w:t>Haljala</w:t>
            </w:r>
          </w:p>
        </w:tc>
        <w:tc>
          <w:tcPr>
            <w:tcW w:w="1158" w:type="pct"/>
            <w:shd w:val="clear" w:color="auto" w:fill="auto"/>
          </w:tcPr>
          <w:p w14:paraId="6F5E2870" w14:textId="6708B367" w:rsidR="00B7669C" w:rsidRPr="00B7669C" w:rsidRDefault="00681FD4" w:rsidP="004157C2">
            <w:pPr>
              <w:jc w:val="both"/>
              <w:rPr>
                <w:szCs w:val="24"/>
              </w:rPr>
            </w:pPr>
            <w:r>
              <w:rPr>
                <w:szCs w:val="24"/>
              </w:rPr>
              <w:t>Raul Orgla</w:t>
            </w:r>
          </w:p>
        </w:tc>
        <w:tc>
          <w:tcPr>
            <w:tcW w:w="927" w:type="pct"/>
            <w:shd w:val="clear" w:color="auto" w:fill="auto"/>
          </w:tcPr>
          <w:p w14:paraId="0A4236E5" w14:textId="0EAD3A51" w:rsidR="00B7669C" w:rsidRPr="00B7669C" w:rsidRDefault="00681FD4" w:rsidP="004157C2">
            <w:pPr>
              <w:jc w:val="both"/>
              <w:rPr>
                <w:szCs w:val="24"/>
              </w:rPr>
            </w:pPr>
            <w:r>
              <w:rPr>
                <w:szCs w:val="24"/>
              </w:rPr>
              <w:t>5051441</w:t>
            </w:r>
          </w:p>
        </w:tc>
        <w:tc>
          <w:tcPr>
            <w:tcW w:w="1810" w:type="pct"/>
            <w:shd w:val="clear" w:color="auto" w:fill="auto"/>
          </w:tcPr>
          <w:p w14:paraId="29409961" w14:textId="48033790" w:rsidR="00B7669C" w:rsidRPr="00B7669C" w:rsidRDefault="00681FD4" w:rsidP="004157C2">
            <w:pPr>
              <w:jc w:val="both"/>
              <w:rPr>
                <w:color w:val="0000FF"/>
                <w:szCs w:val="24"/>
              </w:rPr>
            </w:pPr>
            <w:hyperlink r:id="rId24" w:history="1">
              <w:r w:rsidRPr="00FF1C7E">
                <w:rPr>
                  <w:rStyle w:val="Hyperlink"/>
                  <w:szCs w:val="24"/>
                </w:rPr>
                <w:t>raul.orgla@rmk.ee</w:t>
              </w:r>
            </w:hyperlink>
            <w:r w:rsidR="00B7669C" w:rsidRPr="00B7669C">
              <w:rPr>
                <w:color w:val="0000FF"/>
                <w:szCs w:val="24"/>
              </w:rP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0345CF83"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5"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lastRenderedPageBreak/>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88451D"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88451D"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419E1F3D" w:rsidR="000A61BB" w:rsidRPr="00366BEF" w:rsidRDefault="00056BA7" w:rsidP="00002ED5">
            <w:pPr>
              <w:tabs>
                <w:tab w:val="left" w:pos="4320"/>
              </w:tabs>
              <w:rPr>
                <w:spacing w:val="0"/>
                <w:szCs w:val="24"/>
              </w:rPr>
            </w:pPr>
            <w:r>
              <w:rPr>
                <w:spacing w:val="0"/>
                <w:szCs w:val="24"/>
                <w:lang w:val="en-AU"/>
              </w:rPr>
              <w:t>Margus Paapsi</w:t>
            </w:r>
            <w:bookmarkStart w:id="9" w:name="_GoBack"/>
            <w:bookmarkEnd w:id="9"/>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http://www.rmk.e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elja@kroonipuu.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ametlikudteadaanded.ee" TargetMode="External"/><Relationship Id="rId20" Type="http://schemas.openxmlformats.org/officeDocument/2006/relationships/hyperlink" Target="mailto:aktid.kagu@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raul.orgla@rmk.ee"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argus@kroonipuu.ee" TargetMode="External"/><Relationship Id="rId23" Type="http://schemas.openxmlformats.org/officeDocument/2006/relationships/hyperlink" Target="mailto:andres.metjer@rmk.ee"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info@kroonipuu.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kroonipuu.ee" TargetMode="External"/><Relationship Id="rId22" Type="http://schemas.openxmlformats.org/officeDocument/2006/relationships/hyperlink" Target="mailto:margus@kroonipuu.ee"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B3DFC-F046-46D7-AC2B-9E15EC3E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6</TotalTime>
  <Pages>7</Pages>
  <Words>2388</Words>
  <Characters>13855</Characters>
  <Application>Microsoft Office Word</Application>
  <DocSecurity>0</DocSecurity>
  <Lines>115</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9</cp:revision>
  <cp:lastPrinted>2008-07-14T13:18:00Z</cp:lastPrinted>
  <dcterms:created xsi:type="dcterms:W3CDTF">2023-01-09T11:20:00Z</dcterms:created>
  <dcterms:modified xsi:type="dcterms:W3CDTF">2023-01-09T11:29:00Z</dcterms:modified>
</cp:coreProperties>
</file>